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F8" w:rsidRDefault="004F59F8" w:rsidP="004F59F8">
      <w:pPr>
        <w:pStyle w:val="Heading1"/>
        <w:rPr>
          <w:b/>
          <w:color w:val="000000" w:themeColor="text1"/>
        </w:rPr>
      </w:pPr>
      <w:r w:rsidRPr="004F59F8">
        <w:rPr>
          <w:b/>
          <w:color w:val="A8D08D" w:themeColor="accent6" w:themeTint="99"/>
        </w:rPr>
        <w:t>Canajoharie</w:t>
      </w:r>
      <w:r w:rsidRPr="004F59F8">
        <w:rPr>
          <w:color w:val="000000" w:themeColor="text1"/>
        </w:rPr>
        <w:t xml:space="preserve"> </w:t>
      </w:r>
      <w:r w:rsidRPr="004F59F8">
        <w:rPr>
          <w:b/>
          <w:color w:val="000000" w:themeColor="text1"/>
        </w:rPr>
        <w:t xml:space="preserve">Library </w:t>
      </w:r>
    </w:p>
    <w:p w:rsidR="004F59F8" w:rsidRPr="004F59F8" w:rsidRDefault="004F59F8" w:rsidP="004F59F8"/>
    <w:p w:rsidR="004F59F8" w:rsidRDefault="004F59F8" w:rsidP="004F59F8"/>
    <w:p w:rsidR="004F59F8" w:rsidRPr="004F59F8" w:rsidRDefault="004F59F8" w:rsidP="004F59F8">
      <w:pPr>
        <w:jc w:val="center"/>
        <w:rPr>
          <w:b/>
        </w:rPr>
      </w:pPr>
      <w:r w:rsidRPr="004F59F8">
        <w:rPr>
          <w:b/>
        </w:rPr>
        <w:t>LIBRARY OF THINGS LENDING GUIDELINES AND AGREEMENT</w:t>
      </w:r>
    </w:p>
    <w:p w:rsidR="004F59F8" w:rsidRDefault="004F59F8" w:rsidP="004F59F8"/>
    <w:p w:rsidR="004F59F8" w:rsidRPr="004F59F8" w:rsidRDefault="004F59F8" w:rsidP="004F59F8">
      <w:pPr>
        <w:rPr>
          <w:b/>
        </w:rPr>
      </w:pPr>
      <w:r w:rsidRPr="004F59F8">
        <w:rPr>
          <w:b/>
        </w:rPr>
        <w:t xml:space="preserve">Guidelines for Borrowing and Use </w:t>
      </w:r>
    </w:p>
    <w:p w:rsidR="004F59F8" w:rsidRDefault="004F59F8" w:rsidP="004F59F8">
      <w:pPr>
        <w:sectPr w:rsidR="004F59F8">
          <w:pgSz w:w="12240" w:h="15840"/>
          <w:pgMar w:top="1440" w:right="1440" w:bottom="1440" w:left="1440" w:header="720" w:footer="720" w:gutter="0"/>
          <w:cols w:space="720"/>
          <w:docGrid w:linePitch="360"/>
        </w:sectPr>
      </w:pPr>
    </w:p>
    <w:p w:rsidR="00097897" w:rsidRDefault="004F59F8" w:rsidP="00097897">
      <w:r>
        <w:t>• Objects lent out by the Library through its Library of Things program (“Things”), may only</w:t>
      </w:r>
      <w:r w:rsidR="00097897">
        <w:t xml:space="preserve"> be checked out from the Front</w:t>
      </w:r>
      <w:r>
        <w:t xml:space="preserve"> Desk. </w:t>
      </w:r>
      <w:r w:rsidR="00097897">
        <w:t xml:space="preserve">Borrowers MUST return items to the Canajoharie Library. </w:t>
      </w:r>
    </w:p>
    <w:p w:rsidR="004F59F8" w:rsidRDefault="004F59F8" w:rsidP="004F59F8">
      <w:r>
        <w:t xml:space="preserve">• A valid library card from an MVLS or SALS library with current address and no outstanding fines above $5.00 is required to borrow a Thing. </w:t>
      </w:r>
    </w:p>
    <w:p w:rsidR="004F59F8" w:rsidRDefault="004F59F8" w:rsidP="004F59F8">
      <w:r>
        <w:t xml:space="preserve">• Borrowers must be 18 years old or older. </w:t>
      </w:r>
    </w:p>
    <w:p w:rsidR="00097897" w:rsidRDefault="004F59F8" w:rsidP="004F59F8">
      <w:r>
        <w:t xml:space="preserve">• Borrowers must read, understand, and sign this Agreement at the Service Desk </w:t>
      </w:r>
      <w:r w:rsidR="00097897">
        <w:t xml:space="preserve">before borrowing any materials from the Library of Things. </w:t>
      </w:r>
    </w:p>
    <w:p w:rsidR="00382697" w:rsidRDefault="00382697" w:rsidP="004F59F8">
      <w:r>
        <w:t>• This agreement shall apply to initial Thing borrowing and all subsequent borrowings</w:t>
      </w:r>
    </w:p>
    <w:p w:rsidR="00382697" w:rsidRDefault="00382697" w:rsidP="004F59F8"/>
    <w:p w:rsidR="00097897" w:rsidRDefault="00097897" w:rsidP="00097897">
      <w:pPr>
        <w:pStyle w:val="ListParagraph"/>
      </w:pPr>
    </w:p>
    <w:p w:rsidR="004F59F8" w:rsidRPr="004F59F8" w:rsidRDefault="004F59F8" w:rsidP="004F59F8">
      <w:pPr>
        <w:rPr>
          <w:b/>
        </w:rPr>
      </w:pPr>
      <w:r w:rsidRPr="004F59F8">
        <w:rPr>
          <w:b/>
        </w:rPr>
        <w:t xml:space="preserve">Time Limits and Availability </w:t>
      </w:r>
    </w:p>
    <w:p w:rsidR="00382697" w:rsidRDefault="004F59F8" w:rsidP="004F59F8">
      <w:r>
        <w:t>• A Thing may be borrowed for 1 week intervals, and may be renewed up to 3 times unless another borrower is</w:t>
      </w:r>
      <w:r w:rsidR="003B426B">
        <w:t xml:space="preserve"> waiting. Customers may borrow 2</w:t>
      </w:r>
      <w:r>
        <w:t xml:space="preserve"> Things at a time</w:t>
      </w:r>
      <w:r w:rsidR="003B426B">
        <w:t xml:space="preserve"> and hold 1 Thing at a time</w:t>
      </w:r>
      <w:r>
        <w:t xml:space="preserve">. </w:t>
      </w:r>
      <w:r w:rsidR="003B426B">
        <w:t xml:space="preserve">Aux cables can be borrowed for 28 days and renewed 1 time. </w:t>
      </w:r>
    </w:p>
    <w:p w:rsidR="004F59F8" w:rsidRPr="00382697" w:rsidRDefault="004F59F8" w:rsidP="004F59F8">
      <w:r w:rsidRPr="004F59F8">
        <w:rPr>
          <w:b/>
        </w:rPr>
        <w:t xml:space="preserve">Fines and Liability </w:t>
      </w:r>
    </w:p>
    <w:p w:rsidR="004F59F8" w:rsidRDefault="004F59F8" w:rsidP="004F59F8">
      <w:r>
        <w:t>• The overdue fine is $ 1 per day or por</w:t>
      </w:r>
      <w:r w:rsidR="00097897">
        <w:t>tion thereof to a maximum of $5</w:t>
      </w:r>
      <w:r>
        <w:t xml:space="preserve">. </w:t>
      </w:r>
    </w:p>
    <w:p w:rsidR="004F59F8" w:rsidRDefault="004F59F8" w:rsidP="004F59F8">
      <w:r>
        <w:t xml:space="preserve">• The borrower is solely responsible for the Thing and will be billed for reasonable repair or replacement costs associated with damage or loss of Things and/or peripherals due to neglect or abuse. </w:t>
      </w:r>
    </w:p>
    <w:p w:rsidR="004F59F8" w:rsidRDefault="004F59F8" w:rsidP="004F59F8">
      <w:r>
        <w:t>• A list of the replacement costs of Things is maintained by the Library and is available upon request.</w:t>
      </w:r>
    </w:p>
    <w:p w:rsidR="004F59F8" w:rsidRDefault="004F59F8" w:rsidP="004F59F8">
      <w:r>
        <w:t xml:space="preserve"> • The responsibility to protect against loss is the borrower’s. </w:t>
      </w:r>
    </w:p>
    <w:p w:rsidR="004F59F8" w:rsidRDefault="004F59F8" w:rsidP="004F59F8">
      <w:r>
        <w:t>• Canajoharie Library is not responsible for the loss of any data while using this equipment.</w:t>
      </w:r>
    </w:p>
    <w:p w:rsidR="004F59F8" w:rsidRPr="004F59F8" w:rsidRDefault="004F59F8" w:rsidP="004F59F8">
      <w:pPr>
        <w:rPr>
          <w:b/>
        </w:rPr>
      </w:pPr>
      <w:r w:rsidRPr="004F59F8">
        <w:rPr>
          <w:b/>
        </w:rPr>
        <w:t>Proper Care and Use</w:t>
      </w:r>
    </w:p>
    <w:p w:rsidR="004F59F8" w:rsidRDefault="004F59F8" w:rsidP="004F59F8">
      <w:r>
        <w:t xml:space="preserve"> • As with any Thing, use care when handling. </w:t>
      </w:r>
    </w:p>
    <w:p w:rsidR="00097897" w:rsidRDefault="004F59F8" w:rsidP="004F59F8">
      <w:r>
        <w:t xml:space="preserve">• Return the Thing with all parts and components. </w:t>
      </w:r>
    </w:p>
    <w:p w:rsidR="00097897" w:rsidRDefault="00097897" w:rsidP="004F59F8">
      <w:pPr>
        <w:sectPr w:rsidR="00097897" w:rsidSect="004F59F8">
          <w:type w:val="continuous"/>
          <w:pgSz w:w="12240" w:h="15840"/>
          <w:pgMar w:top="1440" w:right="1440" w:bottom="1440" w:left="1440" w:header="720" w:footer="720" w:gutter="0"/>
          <w:cols w:num="2" w:space="720"/>
          <w:docGrid w:linePitch="360"/>
        </w:sectPr>
      </w:pPr>
      <w:r>
        <w:t xml:space="preserve">• If item is not returned clean, borrowers may be charged a reasonable cleaning fee ($5). </w:t>
      </w:r>
    </w:p>
    <w:p w:rsidR="00097897" w:rsidRDefault="00097897" w:rsidP="004F59F8"/>
    <w:p w:rsidR="00097897" w:rsidRDefault="00097897" w:rsidP="004F59F8"/>
    <w:p w:rsidR="00097897" w:rsidRDefault="00097897" w:rsidP="004F59F8"/>
    <w:p w:rsidR="00097897" w:rsidRDefault="00097897" w:rsidP="004F59F8"/>
    <w:p w:rsidR="00097897" w:rsidRDefault="00097897" w:rsidP="004F59F8"/>
    <w:p w:rsidR="00097897" w:rsidRDefault="003B426B" w:rsidP="00097897">
      <w:pPr>
        <w:pStyle w:val="Heading1"/>
        <w:rPr>
          <w:b/>
          <w:color w:val="000000" w:themeColor="text1"/>
        </w:rPr>
      </w:pPr>
      <w:r>
        <w:rPr>
          <w:b/>
          <w:noProof/>
          <w:color w:val="A8D08D" w:themeColor="accent6" w:themeTint="99"/>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-419100</wp:posOffset>
                </wp:positionV>
                <wp:extent cx="60007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CE87D" id="Rectangle 1" o:spid="_x0000_s1026" style="position:absolute;margin-left:438.75pt;margin-top:-33pt;width:47.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" fillcolor="white [3212]" strokecolor="black [3213]" strokeweight="1pt"/>
            </w:pict>
          </mc:Fallback>
        </mc:AlternateContent>
      </w:r>
      <w:r w:rsidR="00097897" w:rsidRPr="004F59F8">
        <w:rPr>
          <w:b/>
          <w:color w:val="A8D08D" w:themeColor="accent6" w:themeTint="99"/>
        </w:rPr>
        <w:t>Canajoharie</w:t>
      </w:r>
      <w:r w:rsidR="00097897" w:rsidRPr="004F59F8">
        <w:rPr>
          <w:color w:val="000000" w:themeColor="text1"/>
        </w:rPr>
        <w:t xml:space="preserve"> </w:t>
      </w:r>
      <w:r w:rsidR="00097897" w:rsidRPr="004F59F8">
        <w:rPr>
          <w:b/>
          <w:color w:val="000000" w:themeColor="text1"/>
        </w:rPr>
        <w:t xml:space="preserve">Library </w:t>
      </w:r>
    </w:p>
    <w:p w:rsidR="004F59F8" w:rsidRDefault="004F59F8" w:rsidP="004F59F8"/>
    <w:p w:rsidR="004F59F8" w:rsidRPr="004F59F8" w:rsidRDefault="004F59F8" w:rsidP="004F59F8">
      <w:pPr>
        <w:jc w:val="center"/>
        <w:rPr>
          <w:b/>
        </w:rPr>
      </w:pPr>
      <w:r w:rsidRPr="004F59F8">
        <w:rPr>
          <w:b/>
        </w:rPr>
        <w:t>THING LENDING AGREEMENT</w:t>
      </w:r>
    </w:p>
    <w:p w:rsidR="004F59F8" w:rsidRDefault="004F59F8" w:rsidP="004F59F8">
      <w:r>
        <w:t xml:space="preserve"> I agree: </w:t>
      </w:r>
    </w:p>
    <w:p w:rsidR="004F59F8" w:rsidRDefault="004F59F8" w:rsidP="004F59F8">
      <w:r>
        <w:t xml:space="preserve">• To abide by Canajoharie Library’s Library of Things </w:t>
      </w:r>
      <w:proofErr w:type="gramStart"/>
      <w:r>
        <w:t>Lending</w:t>
      </w:r>
      <w:proofErr w:type="gramEnd"/>
      <w:r>
        <w:t xml:space="preserve"> guidelines </w:t>
      </w:r>
      <w:r w:rsidR="00382697">
        <w:t>in this agreement</w:t>
      </w:r>
      <w:r>
        <w:t xml:space="preserve">. </w:t>
      </w:r>
    </w:p>
    <w:p w:rsidR="004F59F8" w:rsidRDefault="004F59F8" w:rsidP="004F59F8">
      <w:r>
        <w:t xml:space="preserve">• To pay an overdue fine as stated above if the Thing is returned late. </w:t>
      </w:r>
    </w:p>
    <w:p w:rsidR="004F59F8" w:rsidRDefault="004F59F8" w:rsidP="004F59F8">
      <w:r>
        <w:t>• To pay full repair and/or replacement costs should the Thing or components of the Thing be stolen, lost, not returned or damaged.</w:t>
      </w:r>
    </w:p>
    <w:p w:rsidR="004F59F8" w:rsidRDefault="004F59F8" w:rsidP="004F59F8">
      <w:r>
        <w:t xml:space="preserve"> In consideration of being permitted to borrow the Thing, I hereby voluntarily waive, release, and discharge and covenant not to sue the Canajoharie Library (“Library”), its respective successors, assigns, officers, agents, employees, and volunteer (hereafter referred to as “</w:t>
      </w:r>
      <w:proofErr w:type="spellStart"/>
      <w:r>
        <w:t>Releasees</w:t>
      </w:r>
      <w:proofErr w:type="spellEnd"/>
      <w:r>
        <w:t xml:space="preserve">”) from any and all claims, actions or demands of any kind, nature and description, including claims or actions for damages for death, personal injury, or property damage and from any and all liabilities, damage, injuries, action or causes of action either at law or in equity, whether caused by any defect in the Thing, negligent act or omission of the </w:t>
      </w:r>
      <w:proofErr w:type="spellStart"/>
      <w:r>
        <w:t>Releasees</w:t>
      </w:r>
      <w:proofErr w:type="spellEnd"/>
      <w:r>
        <w:t xml:space="preserve">, or otherwise arising out of or in any way related to or connected with my borrowing the Thing. I have read the entire document and my signature below indicates my agreement with the above statements. </w:t>
      </w:r>
    </w:p>
    <w:p w:rsidR="004F59F8" w:rsidRDefault="004F59F8" w:rsidP="004F59F8">
      <w:r>
        <w:t xml:space="preserve">Print Name </w:t>
      </w:r>
      <w:r w:rsidR="00097897">
        <w:t>__________________________________________</w:t>
      </w:r>
    </w:p>
    <w:p w:rsidR="00097897" w:rsidRDefault="00097897" w:rsidP="004F59F8"/>
    <w:p w:rsidR="004F59F8" w:rsidRDefault="004F59F8" w:rsidP="004F59F8">
      <w:r>
        <w:t xml:space="preserve">Signature </w:t>
      </w:r>
      <w:r w:rsidR="00097897">
        <w:t>__________________________________________</w:t>
      </w:r>
    </w:p>
    <w:p w:rsidR="00097897" w:rsidRDefault="00097897" w:rsidP="004F59F8"/>
    <w:p w:rsidR="004F59F8" w:rsidRDefault="004F59F8" w:rsidP="00097897">
      <w:pPr>
        <w:pBdr>
          <w:bottom w:val="single" w:sz="6" w:space="1" w:color="auto"/>
        </w:pBdr>
      </w:pPr>
      <w:r>
        <w:t xml:space="preserve">Date </w:t>
      </w:r>
      <w:r w:rsidR="00097897">
        <w:t>________________</w:t>
      </w:r>
    </w:p>
    <w:p w:rsidR="00097897" w:rsidRDefault="00097897" w:rsidP="00097897">
      <w:pPr>
        <w:pBdr>
          <w:bottom w:val="single" w:sz="6" w:space="1" w:color="auto"/>
        </w:pBdr>
      </w:pPr>
    </w:p>
    <w:p w:rsidR="00097897" w:rsidRDefault="00097897" w:rsidP="00097897">
      <w:pPr>
        <w:pBdr>
          <w:bottom w:val="single" w:sz="6" w:space="1" w:color="auto"/>
        </w:pBdr>
      </w:pPr>
    </w:p>
    <w:p w:rsidR="004F59F8" w:rsidRDefault="004F59F8" w:rsidP="004F59F8"/>
    <w:p w:rsidR="004F59F8" w:rsidRDefault="004F59F8" w:rsidP="004F59F8"/>
    <w:p w:rsidR="004F59F8" w:rsidRDefault="004F59F8" w:rsidP="004F59F8"/>
    <w:p w:rsidR="004F59F8" w:rsidRDefault="004F59F8" w:rsidP="004F59F8"/>
    <w:p w:rsidR="00097897" w:rsidRDefault="00097897" w:rsidP="004F59F8"/>
    <w:p w:rsidR="00097897" w:rsidRDefault="00097897" w:rsidP="004F59F8"/>
    <w:p w:rsidR="00097897" w:rsidRDefault="00097897" w:rsidP="004F59F8"/>
    <w:p w:rsidR="004F59F8" w:rsidRDefault="003B426B" w:rsidP="004F59F8">
      <w:bookmarkStart w:id="0" w:name="_GoBack"/>
      <w:r>
        <w:rPr>
          <w:b/>
          <w:noProof/>
          <w:color w:val="A8D08D" w:themeColor="accent6" w:themeTint="99"/>
        </w:rPr>
        <w:lastRenderedPageBreak/>
        <mc:AlternateContent>
          <mc:Choice Requires="wps">
            <w:drawing>
              <wp:anchor distT="0" distB="0" distL="114300" distR="114300" simplePos="0" relativeHeight="251661312" behindDoc="0" locked="0" layoutInCell="1" allowOverlap="1" wp14:anchorId="4533253D" wp14:editId="56286B67">
                <wp:simplePos x="0" y="0"/>
                <wp:positionH relativeFrom="margin">
                  <wp:align>right</wp:align>
                </wp:positionH>
                <wp:positionV relativeFrom="paragraph">
                  <wp:posOffset>3810</wp:posOffset>
                </wp:positionV>
                <wp:extent cx="60007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0075"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031C2" id="Rectangle 2" o:spid="_x0000_s1026" style="position:absolute;margin-left:-3.95pt;margin-top:.3pt;width:47.25pt;height:38.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" fillcolor="white [3212]" strokecolor="black [3213]" strokeweight="1pt">
                <w10:wrap anchorx="margin"/>
              </v:rect>
            </w:pict>
          </mc:Fallback>
        </mc:AlternateContent>
      </w:r>
      <w:bookmarkEnd w:id="0"/>
    </w:p>
    <w:p w:rsidR="004F59F8" w:rsidRPr="00097897" w:rsidRDefault="00097897" w:rsidP="00097897">
      <w:pPr>
        <w:pStyle w:val="Heading1"/>
        <w:rPr>
          <w:b/>
          <w:color w:val="000000" w:themeColor="text1"/>
        </w:rPr>
      </w:pPr>
      <w:r w:rsidRPr="004F59F8">
        <w:rPr>
          <w:b/>
          <w:color w:val="A8D08D" w:themeColor="accent6" w:themeTint="99"/>
        </w:rPr>
        <w:t>Canajoharie</w:t>
      </w:r>
      <w:r w:rsidRPr="004F59F8">
        <w:rPr>
          <w:color w:val="000000" w:themeColor="text1"/>
        </w:rPr>
        <w:t xml:space="preserve"> </w:t>
      </w:r>
      <w:r>
        <w:rPr>
          <w:b/>
          <w:color w:val="000000" w:themeColor="text1"/>
        </w:rPr>
        <w:t>Library</w:t>
      </w:r>
    </w:p>
    <w:p w:rsidR="004F59F8" w:rsidRDefault="004F59F8" w:rsidP="004F59F8"/>
    <w:p w:rsidR="004F59F8" w:rsidRDefault="004F59F8" w:rsidP="004F59F8"/>
    <w:p w:rsidR="004F59F8" w:rsidRPr="004F59F8" w:rsidRDefault="004F59F8" w:rsidP="004F59F8">
      <w:pPr>
        <w:jc w:val="center"/>
        <w:rPr>
          <w:b/>
        </w:rPr>
      </w:pPr>
      <w:r w:rsidRPr="004F59F8">
        <w:rPr>
          <w:b/>
        </w:rPr>
        <w:t>LIBRARY OF THINGS SUPPLEMENTAL WAIVER</w:t>
      </w:r>
    </w:p>
    <w:p w:rsidR="00097897" w:rsidRPr="00097897" w:rsidRDefault="004F59F8" w:rsidP="004F59F8">
      <w:pPr>
        <w:rPr>
          <w:b/>
        </w:rPr>
      </w:pPr>
      <w:r w:rsidRPr="00097897">
        <w:rPr>
          <w:b/>
        </w:rPr>
        <w:t xml:space="preserve">Informed Consent Form </w:t>
      </w:r>
      <w:r w:rsidR="003B426B" w:rsidRPr="00097897">
        <w:rPr>
          <w:b/>
        </w:rPr>
        <w:t>for</w:t>
      </w:r>
      <w:r w:rsidRPr="00097897">
        <w:rPr>
          <w:b/>
        </w:rPr>
        <w:t xml:space="preserve"> Equipment</w:t>
      </w:r>
    </w:p>
    <w:p w:rsidR="0023182C" w:rsidRDefault="004F59F8" w:rsidP="004F59F8">
      <w:r>
        <w:t xml:space="preserve"> In consideration of my use of the equipment lent out by the Canajoharie Library through its Library of Things program (“Equipment”), I hereby voluntaril</w:t>
      </w:r>
      <w:r w:rsidR="00382697">
        <w:t>y release, discharge, waive, defend, and</w:t>
      </w:r>
      <w:r>
        <w:t xml:space="preserve"> hold harmless, on behalf of myself, my heirs, executors, administrators, and assigns, the Canajoharie Library (“Library”) and its employees, officers, and agents, from any loss, damage, or injury to persons or property arising from the Equipment, whether arising through the Library’s negligence or imposed by law. In no event shall the Library be liable to me for indirect, consequential or special damages, including without limitation lost use, revenue or profits. I agree to indemnify and hold the Library and its employees, officers, and agents, harmless from and against all liabilities, claims, actions, proceedings, damages, losses, costs and expenses, including attorneys’ fees, for all injuries or death of any person, or damage to any property occurring or arising from or connected with, directly or indirectly, my possession, use, and return of the Equipment. No warranties, expressed or implied, including without limitation: suitability, durability, fitness for a particular purpose, condition, or quality have been made by Library, directly or indirectly in connection with the Equipment. I am borrowing the Equipment “as is.” I acknowledge that I have examined the Equipment and that its condition is acceptable. I agree to surrender the Equipment to the Library in as good order and condition as when received, except for reasonable wear and tear resulting from proper use, and if returned unclean, I may be charged a reasonable cleaning fee. I agree to keep and maintain the Equipment in good condition, use it in a careful and proper manner and comply with all applicable laws and regulations. I understand that the Library does not provide supervision or instruction for the use of the Equipment. I understand and acknowledge that the use of the Equipment involves risk of serious injury, including permanent disability and death. I agree to refrain from using any Equipment in a manner inconsistent with its intended design and purpose. I have read this Liability Waiver and Informed Consent Form and sign it voluntarily. I understand that I am giving up substantial rights by signing it.</w:t>
      </w:r>
    </w:p>
    <w:p w:rsidR="004F59F8" w:rsidRDefault="004F59F8" w:rsidP="004F59F8"/>
    <w:p w:rsidR="004F59F8" w:rsidRDefault="004F59F8" w:rsidP="004F59F8">
      <w:r>
        <w:t>Print Name _____________________________________________</w:t>
      </w:r>
    </w:p>
    <w:p w:rsidR="004F59F8" w:rsidRDefault="004F59F8" w:rsidP="004F59F8"/>
    <w:p w:rsidR="004F59F8" w:rsidRDefault="004F59F8" w:rsidP="004F59F8">
      <w:r>
        <w:t>Signature _______________________________________________</w:t>
      </w:r>
    </w:p>
    <w:p w:rsidR="004F59F8" w:rsidRDefault="004F59F8" w:rsidP="004F59F8"/>
    <w:p w:rsidR="004F59F8" w:rsidRDefault="004F59F8" w:rsidP="004F59F8">
      <w:r>
        <w:t>Date __________________________________________</w:t>
      </w:r>
    </w:p>
    <w:p w:rsidR="004F59F8" w:rsidRDefault="004F59F8" w:rsidP="004F59F8"/>
    <w:sectPr w:rsidR="004F59F8" w:rsidSect="004F59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DBB"/>
    <w:multiLevelType w:val="hybridMultilevel"/>
    <w:tmpl w:val="A48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4DC0"/>
    <w:multiLevelType w:val="hybridMultilevel"/>
    <w:tmpl w:val="16F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F8"/>
    <w:rsid w:val="00097897"/>
    <w:rsid w:val="0023182C"/>
    <w:rsid w:val="00382697"/>
    <w:rsid w:val="003B426B"/>
    <w:rsid w:val="004F59F8"/>
    <w:rsid w:val="00D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BE75"/>
  <w15:chartTrackingRefBased/>
  <w15:docId w15:val="{E39A3E83-B01D-470A-9306-0C25F85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9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7897"/>
    <w:pPr>
      <w:ind w:left="720"/>
      <w:contextualSpacing/>
    </w:pPr>
  </w:style>
  <w:style w:type="paragraph" w:styleId="BalloonText">
    <w:name w:val="Balloon Text"/>
    <w:basedOn w:val="Normal"/>
    <w:link w:val="BalloonTextChar"/>
    <w:uiPriority w:val="99"/>
    <w:semiHidden/>
    <w:unhideWhenUsed/>
    <w:rsid w:val="0038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2018-11-08T15:48:00Z</cp:lastPrinted>
  <dcterms:created xsi:type="dcterms:W3CDTF">2018-11-07T21:33:00Z</dcterms:created>
  <dcterms:modified xsi:type="dcterms:W3CDTF">2019-05-06T15:39:00Z</dcterms:modified>
</cp:coreProperties>
</file>