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B" w:rsidRPr="00536C72" w:rsidRDefault="006B37AB" w:rsidP="006B37AB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4"/>
          <w:szCs w:val="24"/>
        </w:rPr>
      </w:pPr>
      <w:r w:rsidRPr="00536C72">
        <w:rPr>
          <w:rFonts w:ascii="Gill Sans MT" w:hAnsi="Gill Sans MT"/>
          <w:b/>
          <w:sz w:val="24"/>
          <w:szCs w:val="24"/>
        </w:rPr>
        <w:t>CANAJOHARIE LIBRARY AND ARKELL MUSEUM</w:t>
      </w:r>
    </w:p>
    <w:p w:rsidR="006B37AB" w:rsidRPr="00536C72" w:rsidRDefault="006B37AB" w:rsidP="006B37AB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4"/>
          <w:szCs w:val="24"/>
        </w:rPr>
      </w:pPr>
    </w:p>
    <w:p w:rsidR="006B37AB" w:rsidRPr="00536C72" w:rsidRDefault="006B37AB" w:rsidP="006B37AB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  <w:u w:val="single"/>
        </w:rPr>
        <w:t>JOB DESCRIPTION</w:t>
      </w:r>
    </w:p>
    <w:p w:rsidR="006B37AB" w:rsidRPr="00536C72" w:rsidRDefault="006B37AB" w:rsidP="006B37AB">
      <w:pPr>
        <w:pStyle w:val="Body1"/>
        <w:widowControl w:val="0"/>
        <w:tabs>
          <w:tab w:val="left" w:pos="50"/>
          <w:tab w:val="left" w:pos="4769"/>
        </w:tabs>
        <w:ind w:left="50" w:right="50"/>
        <w:jc w:val="center"/>
        <w:rPr>
          <w:rFonts w:ascii="Gill Sans MT" w:hAnsi="Gill Sans MT"/>
          <w:b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  <w:u w:val="single"/>
        </w:rPr>
        <w:t xml:space="preserve">Museum Director </w:t>
      </w:r>
      <w:proofErr w:type="gramStart"/>
      <w:r w:rsidRPr="00536C72">
        <w:rPr>
          <w:rFonts w:ascii="Gill Sans MT" w:hAnsi="Gill Sans MT"/>
          <w:sz w:val="24"/>
          <w:szCs w:val="24"/>
          <w:u w:val="single"/>
        </w:rPr>
        <w:t>/  Chief</w:t>
      </w:r>
      <w:proofErr w:type="gramEnd"/>
      <w:r w:rsidRPr="00536C72">
        <w:rPr>
          <w:rFonts w:ascii="Gill Sans MT" w:hAnsi="Gill Sans MT"/>
          <w:sz w:val="24"/>
          <w:szCs w:val="24"/>
          <w:u w:val="single"/>
        </w:rPr>
        <w:t xml:space="preserve"> Curator</w:t>
      </w:r>
    </w:p>
    <w:p w:rsidR="009513CA" w:rsidRPr="00536C72" w:rsidRDefault="009513CA" w:rsidP="009513CA">
      <w:pPr>
        <w:jc w:val="center"/>
        <w:rPr>
          <w:rFonts w:ascii="Gill Sans MT" w:hAnsi="Gill Sans MT"/>
          <w:sz w:val="24"/>
          <w:szCs w:val="24"/>
        </w:rPr>
      </w:pPr>
    </w:p>
    <w:p w:rsidR="005E6136" w:rsidRPr="00536C72" w:rsidRDefault="009513CA" w:rsidP="005E6136">
      <w:pPr>
        <w:pStyle w:val="Body1"/>
        <w:widowControl w:val="0"/>
        <w:tabs>
          <w:tab w:val="left" w:pos="0"/>
          <w:tab w:val="left" w:pos="720"/>
        </w:tabs>
        <w:ind w:left="50" w:right="50"/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The Museum</w:t>
      </w:r>
      <w:r w:rsidR="005E6136" w:rsidRPr="00536C72">
        <w:rPr>
          <w:rFonts w:ascii="Gill Sans MT" w:hAnsi="Gill Sans MT"/>
          <w:sz w:val="24"/>
          <w:szCs w:val="24"/>
        </w:rPr>
        <w:t xml:space="preserve"> Director – Chief Curator (M</w:t>
      </w:r>
      <w:r w:rsidRPr="00536C72">
        <w:rPr>
          <w:rFonts w:ascii="Gill Sans MT" w:hAnsi="Gill Sans MT"/>
          <w:sz w:val="24"/>
          <w:szCs w:val="24"/>
        </w:rPr>
        <w:t xml:space="preserve">D-CC) serves as </w:t>
      </w:r>
      <w:r w:rsidR="005E6136" w:rsidRPr="00536C72">
        <w:rPr>
          <w:rFonts w:ascii="Gill Sans MT" w:hAnsi="Gill Sans MT"/>
          <w:sz w:val="24"/>
          <w:szCs w:val="24"/>
        </w:rPr>
        <w:t xml:space="preserve">both </w:t>
      </w:r>
      <w:r w:rsidRPr="00536C72">
        <w:rPr>
          <w:rFonts w:ascii="Gill Sans MT" w:hAnsi="Gill Sans MT"/>
          <w:sz w:val="24"/>
          <w:szCs w:val="24"/>
        </w:rPr>
        <w:t xml:space="preserve">the </w:t>
      </w:r>
      <w:r w:rsidR="005E6136" w:rsidRPr="00536C72">
        <w:rPr>
          <w:rFonts w:ascii="Gill Sans MT" w:hAnsi="Gill Sans MT"/>
          <w:sz w:val="24"/>
          <w:szCs w:val="24"/>
        </w:rPr>
        <w:t>Director and Chief C</w:t>
      </w:r>
      <w:r w:rsidRPr="00536C72">
        <w:rPr>
          <w:rFonts w:ascii="Gill Sans MT" w:hAnsi="Gill Sans MT"/>
          <w:sz w:val="24"/>
          <w:szCs w:val="24"/>
        </w:rPr>
        <w:t>urator for the museum</w:t>
      </w:r>
      <w:r w:rsidR="005E6136" w:rsidRPr="00536C72">
        <w:rPr>
          <w:rFonts w:ascii="Gill Sans MT" w:hAnsi="Gill Sans MT"/>
          <w:sz w:val="24"/>
          <w:szCs w:val="24"/>
        </w:rPr>
        <w:t xml:space="preserve">. The MD-CC holds a co-directorship of the institution with the Library Director.  The MD-CC’s primary responsibilities are the advancement of the institution and the fulfillment of </w:t>
      </w:r>
      <w:r w:rsidR="00EB717A" w:rsidRPr="00536C72">
        <w:rPr>
          <w:rFonts w:ascii="Gill Sans MT" w:hAnsi="Gill Sans MT"/>
          <w:sz w:val="24"/>
          <w:szCs w:val="24"/>
        </w:rPr>
        <w:t>its</w:t>
      </w:r>
      <w:r w:rsidR="005E6136" w:rsidRPr="00536C72">
        <w:rPr>
          <w:rFonts w:ascii="Gill Sans MT" w:hAnsi="Gill Sans MT"/>
          <w:sz w:val="24"/>
          <w:szCs w:val="24"/>
        </w:rPr>
        <w:t xml:space="preserve"> mission, and for all operational and general administrative functioning.  The MD-CC reports directly to the Board of Trustees. </w:t>
      </w:r>
    </w:p>
    <w:p w:rsidR="005E6136" w:rsidRPr="00536C72" w:rsidRDefault="005E6136" w:rsidP="005E6136">
      <w:pPr>
        <w:pStyle w:val="Body1"/>
        <w:widowControl w:val="0"/>
        <w:tabs>
          <w:tab w:val="left" w:pos="0"/>
          <w:tab w:val="left" w:pos="720"/>
        </w:tabs>
        <w:ind w:left="50" w:right="50"/>
        <w:rPr>
          <w:rFonts w:ascii="Gill Sans MT" w:hAnsi="Gill Sans MT"/>
          <w:sz w:val="24"/>
          <w:szCs w:val="24"/>
        </w:rPr>
      </w:pPr>
    </w:p>
    <w:p w:rsidR="00DF1554" w:rsidRDefault="009513CA" w:rsidP="005E6136">
      <w:pPr>
        <w:rPr>
          <w:rFonts w:ascii="Gill Sans MT" w:hAnsi="Gill Sans MT"/>
          <w:b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 </w:t>
      </w:r>
      <w:r w:rsidR="00DF1554" w:rsidRPr="00536C72">
        <w:rPr>
          <w:rFonts w:ascii="Gill Sans MT" w:hAnsi="Gill Sans MT"/>
          <w:b/>
          <w:sz w:val="24"/>
          <w:szCs w:val="24"/>
        </w:rPr>
        <w:t>Responsibilities:</w:t>
      </w:r>
    </w:p>
    <w:p w:rsidR="00C50B77" w:rsidRPr="00536C72" w:rsidRDefault="00C50B77" w:rsidP="005E6136">
      <w:pPr>
        <w:rPr>
          <w:rFonts w:ascii="Gill Sans MT" w:hAnsi="Gill Sans MT"/>
          <w:b/>
          <w:sz w:val="24"/>
          <w:szCs w:val="24"/>
        </w:rPr>
      </w:pPr>
    </w:p>
    <w:p w:rsidR="00295C60" w:rsidRPr="00536C72" w:rsidRDefault="0071130A" w:rsidP="005E6136">
      <w:pPr>
        <w:pStyle w:val="BodyTextIndent"/>
        <w:tabs>
          <w:tab w:val="left" w:pos="0"/>
        </w:tabs>
        <w:spacing w:after="0" w:line="240" w:lineRule="auto"/>
        <w:ind w:left="630" w:hanging="630"/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 </w:t>
      </w:r>
      <w:r w:rsidR="00295C60" w:rsidRPr="00536C72">
        <w:rPr>
          <w:rFonts w:ascii="Gill Sans MT" w:hAnsi="Gill Sans MT"/>
          <w:sz w:val="24"/>
          <w:szCs w:val="24"/>
        </w:rPr>
        <w:t xml:space="preserve">Management: </w:t>
      </w:r>
    </w:p>
    <w:p w:rsidR="00BC6EB7" w:rsidRPr="00536C72" w:rsidRDefault="00295C60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Know thoroughly the Arkell Museum, its collections, history, culture, operations and constituents</w:t>
      </w:r>
      <w:r w:rsidR="00BC6EB7" w:rsidRPr="00536C72">
        <w:rPr>
          <w:rFonts w:ascii="Gill Sans MT" w:hAnsi="Gill Sans MT"/>
          <w:sz w:val="24"/>
          <w:szCs w:val="24"/>
        </w:rPr>
        <w:t>.</w:t>
      </w:r>
    </w:p>
    <w:p w:rsidR="00295C60" w:rsidRPr="00536C72" w:rsidRDefault="00295C60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 </w:t>
      </w:r>
      <w:r w:rsidR="00E97DBF" w:rsidRPr="00536C72">
        <w:rPr>
          <w:rFonts w:ascii="Gill Sans MT" w:hAnsi="Gill Sans MT"/>
          <w:sz w:val="24"/>
          <w:szCs w:val="24"/>
        </w:rPr>
        <w:t xml:space="preserve">Work with the Board of trustees to develop </w:t>
      </w:r>
      <w:r w:rsidR="00DF1554" w:rsidRPr="00536C72">
        <w:rPr>
          <w:rFonts w:ascii="Gill Sans MT" w:hAnsi="Gill Sans MT"/>
          <w:sz w:val="24"/>
          <w:szCs w:val="24"/>
        </w:rPr>
        <w:t xml:space="preserve">long-range and </w:t>
      </w:r>
      <w:r w:rsidR="00E97DBF" w:rsidRPr="00536C72">
        <w:rPr>
          <w:rFonts w:ascii="Gill Sans MT" w:hAnsi="Gill Sans MT"/>
          <w:sz w:val="24"/>
          <w:szCs w:val="24"/>
        </w:rPr>
        <w:t>strategic plans and annual budget</w:t>
      </w:r>
    </w:p>
    <w:p w:rsidR="00B075AC" w:rsidRPr="00536C72" w:rsidRDefault="00295C60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Lead fundraising activities to achieve both operating and program support through such means as memberships, donations and sponsorships.  </w:t>
      </w:r>
      <w:r w:rsidR="009513CA" w:rsidRPr="00536C72">
        <w:rPr>
          <w:rFonts w:ascii="Gill Sans MT" w:hAnsi="Gill Sans MT"/>
          <w:sz w:val="24"/>
          <w:szCs w:val="24"/>
        </w:rPr>
        <w:t xml:space="preserve">Write grants to </w:t>
      </w:r>
      <w:r w:rsidRPr="00536C72">
        <w:rPr>
          <w:rFonts w:ascii="Gill Sans MT" w:hAnsi="Gill Sans MT"/>
          <w:sz w:val="24"/>
          <w:szCs w:val="24"/>
        </w:rPr>
        <w:t>foundations and granting organizations</w:t>
      </w:r>
      <w:r w:rsidR="009513CA" w:rsidRPr="00536C72">
        <w:rPr>
          <w:rFonts w:ascii="Gill Sans MT" w:hAnsi="Gill Sans MT"/>
          <w:sz w:val="24"/>
          <w:szCs w:val="24"/>
        </w:rPr>
        <w:t>,</w:t>
      </w:r>
      <w:r w:rsidRPr="00536C72">
        <w:rPr>
          <w:rFonts w:ascii="Gill Sans MT" w:hAnsi="Gill Sans MT"/>
          <w:sz w:val="24"/>
          <w:szCs w:val="24"/>
        </w:rPr>
        <w:t xml:space="preserve"> and work with the board of trustees to solicit individual donors, corporate sponsors</w:t>
      </w:r>
      <w:r w:rsidR="00DF1554" w:rsidRPr="00536C72">
        <w:rPr>
          <w:rFonts w:ascii="Gill Sans MT" w:hAnsi="Gill Sans MT"/>
          <w:sz w:val="24"/>
          <w:szCs w:val="24"/>
        </w:rPr>
        <w:t>.</w:t>
      </w:r>
      <w:r w:rsidRPr="00536C72">
        <w:rPr>
          <w:rFonts w:ascii="Gill Sans MT" w:hAnsi="Gill Sans MT"/>
          <w:sz w:val="24"/>
          <w:szCs w:val="24"/>
        </w:rPr>
        <w:t xml:space="preserve">  </w:t>
      </w:r>
    </w:p>
    <w:p w:rsidR="00E97DBF" w:rsidRPr="00536C72" w:rsidRDefault="00295C60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Oversee and manage the day-to-day operations of the Museum</w:t>
      </w:r>
    </w:p>
    <w:p w:rsidR="00295C60" w:rsidRPr="00536C72" w:rsidRDefault="00E97DBF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Oversee and manage Buildings and Grounds and Security</w:t>
      </w:r>
    </w:p>
    <w:p w:rsidR="00DF1554" w:rsidRPr="00536C72" w:rsidRDefault="00DF1554" w:rsidP="00DF1554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Market museum </w:t>
      </w:r>
      <w:r w:rsidR="005E6136" w:rsidRPr="00536C72">
        <w:rPr>
          <w:rFonts w:ascii="Gill Sans MT" w:hAnsi="Gill Sans MT"/>
          <w:sz w:val="24"/>
          <w:szCs w:val="24"/>
        </w:rPr>
        <w:t xml:space="preserve">activities </w:t>
      </w:r>
      <w:r w:rsidRPr="00536C72">
        <w:rPr>
          <w:rFonts w:ascii="Gill Sans MT" w:hAnsi="Gill Sans MT"/>
          <w:sz w:val="24"/>
          <w:szCs w:val="24"/>
        </w:rPr>
        <w:t xml:space="preserve">through paid ads, press releases, mailings, website and other new </w:t>
      </w:r>
      <w:r w:rsidR="005E6136" w:rsidRPr="00536C72">
        <w:rPr>
          <w:rFonts w:ascii="Gill Sans MT" w:hAnsi="Gill Sans MT"/>
          <w:sz w:val="24"/>
          <w:szCs w:val="24"/>
        </w:rPr>
        <w:t xml:space="preserve">and traditional </w:t>
      </w:r>
      <w:r w:rsidRPr="00536C72">
        <w:rPr>
          <w:rFonts w:ascii="Gill Sans MT" w:hAnsi="Gill Sans MT"/>
          <w:sz w:val="24"/>
          <w:szCs w:val="24"/>
        </w:rPr>
        <w:t xml:space="preserve">media. </w:t>
      </w:r>
    </w:p>
    <w:p w:rsidR="00DF1554" w:rsidRPr="00536C72" w:rsidRDefault="00DF1554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Develop partnerships with other museums, community groups etc. </w:t>
      </w:r>
    </w:p>
    <w:p w:rsidR="009513CA" w:rsidRPr="00536C72" w:rsidRDefault="009513CA" w:rsidP="00644320">
      <w:pPr>
        <w:pStyle w:val="ListParagraph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Be a public voice for the museum and be active in the community and with </w:t>
      </w:r>
      <w:r w:rsidR="005E6136" w:rsidRPr="00536C72">
        <w:rPr>
          <w:rFonts w:ascii="Gill Sans MT" w:hAnsi="Gill Sans MT"/>
          <w:sz w:val="24"/>
          <w:szCs w:val="24"/>
        </w:rPr>
        <w:t xml:space="preserve">other </w:t>
      </w:r>
      <w:r w:rsidRPr="00536C72">
        <w:rPr>
          <w:rFonts w:ascii="Gill Sans MT" w:hAnsi="Gill Sans MT"/>
          <w:sz w:val="24"/>
          <w:szCs w:val="24"/>
        </w:rPr>
        <w:t xml:space="preserve">museum organizations. </w:t>
      </w:r>
    </w:p>
    <w:p w:rsidR="00295C60" w:rsidRPr="00536C72" w:rsidRDefault="00644320" w:rsidP="00295C60">
      <w:pPr>
        <w:pStyle w:val="BodyTextIndent"/>
        <w:tabs>
          <w:tab w:val="left" w:pos="0"/>
        </w:tabs>
        <w:spacing w:after="0" w:line="240" w:lineRule="auto"/>
        <w:ind w:left="630" w:hanging="630"/>
        <w:rPr>
          <w:rFonts w:ascii="Gill Sans MT" w:hAnsi="Gill Sans MT"/>
          <w:sz w:val="24"/>
          <w:szCs w:val="24"/>
          <w:shd w:val="clear" w:color="auto" w:fill="FFFFFF"/>
        </w:rPr>
      </w:pPr>
      <w:r w:rsidRPr="00536C72">
        <w:rPr>
          <w:rFonts w:ascii="Gill Sans MT" w:hAnsi="Gill Sans MT"/>
          <w:sz w:val="24"/>
          <w:szCs w:val="24"/>
          <w:shd w:val="clear" w:color="auto" w:fill="FFFFFF"/>
        </w:rPr>
        <w:t>Curatorial:</w:t>
      </w:r>
    </w:p>
    <w:p w:rsidR="00644320" w:rsidRPr="00536C72" w:rsidRDefault="00BC6EB7" w:rsidP="00BC6EB7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Oversee</w:t>
      </w:r>
      <w:r w:rsidR="00644320" w:rsidRPr="00536C72">
        <w:rPr>
          <w:rFonts w:ascii="Gill Sans MT" w:hAnsi="Gill Sans MT"/>
          <w:sz w:val="24"/>
          <w:szCs w:val="24"/>
        </w:rPr>
        <w:t xml:space="preserve"> Collection Management and conservation treatments.</w:t>
      </w:r>
    </w:p>
    <w:p w:rsidR="00BC6EB7" w:rsidRPr="00536C72" w:rsidRDefault="00BC6EB7" w:rsidP="00BC6EB7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Meet with the Collections Committee to review loans requests and </w:t>
      </w:r>
      <w:r w:rsidR="00E97DBF" w:rsidRPr="00536C72">
        <w:rPr>
          <w:rFonts w:ascii="Gill Sans MT" w:hAnsi="Gill Sans MT"/>
          <w:sz w:val="24"/>
          <w:szCs w:val="24"/>
        </w:rPr>
        <w:t>acquisitions</w:t>
      </w:r>
    </w:p>
    <w:p w:rsidR="00BC6EB7" w:rsidRPr="00536C72" w:rsidRDefault="00BC6EB7" w:rsidP="00BC6EB7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Generate exhibitions for the public through a variety of means—in</w:t>
      </w:r>
      <w:r w:rsidR="00DF1554" w:rsidRPr="00536C72">
        <w:rPr>
          <w:rFonts w:ascii="Gill Sans MT" w:hAnsi="Gill Sans MT"/>
          <w:sz w:val="24"/>
          <w:szCs w:val="24"/>
        </w:rPr>
        <w:t>-</w:t>
      </w:r>
      <w:r w:rsidRPr="00536C72">
        <w:rPr>
          <w:rFonts w:ascii="Gill Sans MT" w:hAnsi="Gill Sans MT"/>
          <w:sz w:val="24"/>
          <w:szCs w:val="24"/>
        </w:rPr>
        <w:t>house curated, through partnerships and rentals</w:t>
      </w:r>
    </w:p>
    <w:p w:rsidR="00E97DBF" w:rsidRPr="00536C72" w:rsidRDefault="00E97DBF" w:rsidP="00BC6EB7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Conduct research on the collections and develop museum publications</w:t>
      </w:r>
    </w:p>
    <w:p w:rsidR="00BC6EB7" w:rsidRPr="00536C72" w:rsidRDefault="005E6136" w:rsidP="00BC6EB7">
      <w:pPr>
        <w:pStyle w:val="ListParagraph"/>
        <w:numPr>
          <w:ilvl w:val="0"/>
          <w:numId w:val="10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Oversee </w:t>
      </w:r>
      <w:r w:rsidR="00BC6EB7" w:rsidRPr="00536C72">
        <w:rPr>
          <w:rFonts w:ascii="Gill Sans MT" w:hAnsi="Gill Sans MT"/>
          <w:sz w:val="24"/>
          <w:szCs w:val="24"/>
        </w:rPr>
        <w:t>Rights and Reproduction program</w:t>
      </w:r>
      <w:r w:rsidRPr="00536C72">
        <w:rPr>
          <w:rFonts w:ascii="Gill Sans MT" w:hAnsi="Gill Sans MT"/>
          <w:sz w:val="24"/>
          <w:szCs w:val="24"/>
        </w:rPr>
        <w:t xml:space="preserve"> and the loan of art to other museums</w:t>
      </w: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304498" w:rsidRDefault="00304498" w:rsidP="00644320">
      <w:pPr>
        <w:rPr>
          <w:rFonts w:ascii="Gill Sans MT" w:hAnsi="Gill Sans MT"/>
          <w:sz w:val="24"/>
          <w:szCs w:val="24"/>
        </w:rPr>
      </w:pPr>
    </w:p>
    <w:p w:rsidR="00BC6EB7" w:rsidRPr="00536C72" w:rsidRDefault="00E97DBF" w:rsidP="00644320">
      <w:p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Museum </w:t>
      </w:r>
      <w:r w:rsidR="00BC6EB7" w:rsidRPr="00536C72">
        <w:rPr>
          <w:rFonts w:ascii="Gill Sans MT" w:hAnsi="Gill Sans MT"/>
          <w:sz w:val="24"/>
          <w:szCs w:val="24"/>
        </w:rPr>
        <w:t>Education:</w:t>
      </w:r>
    </w:p>
    <w:p w:rsidR="00BC6EB7" w:rsidRPr="00536C72" w:rsidRDefault="00BC6EB7" w:rsidP="00BC6EB7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Oversee and conduct research of collection with the intent to share with academic and general audiences through multiple methods</w:t>
      </w:r>
    </w:p>
    <w:p w:rsidR="00BC6EB7" w:rsidRPr="00536C72" w:rsidRDefault="00BC6EB7" w:rsidP="00BC6EB7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Present Gallery talks</w:t>
      </w:r>
    </w:p>
    <w:p w:rsidR="00BC6EB7" w:rsidRPr="00536C72" w:rsidRDefault="00BC6EB7" w:rsidP="00BC6EB7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Train Docents to give Museum Tours to adults and children</w:t>
      </w:r>
    </w:p>
    <w:p w:rsidR="00BC6EB7" w:rsidRPr="00536C72" w:rsidRDefault="00BC6EB7" w:rsidP="00BC6EB7">
      <w:pPr>
        <w:pStyle w:val="ListParagraph"/>
        <w:numPr>
          <w:ilvl w:val="0"/>
          <w:numId w:val="9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Develop programs for museum visitors</w:t>
      </w:r>
      <w:r w:rsidR="00E97DBF" w:rsidRPr="00536C72">
        <w:rPr>
          <w:rFonts w:ascii="Gill Sans MT" w:hAnsi="Gill Sans MT"/>
          <w:sz w:val="24"/>
          <w:szCs w:val="24"/>
        </w:rPr>
        <w:t xml:space="preserve"> (adults, families and children)</w:t>
      </w:r>
    </w:p>
    <w:p w:rsidR="00295C60" w:rsidRPr="00536C72" w:rsidRDefault="00295C60" w:rsidP="00295C60">
      <w:pPr>
        <w:pStyle w:val="BodyTextIndent"/>
        <w:tabs>
          <w:tab w:val="left" w:pos="0"/>
        </w:tabs>
        <w:spacing w:after="0" w:line="240" w:lineRule="auto"/>
        <w:ind w:left="0"/>
        <w:rPr>
          <w:rFonts w:ascii="Gill Sans MT" w:hAnsi="Gill Sans MT"/>
          <w:sz w:val="24"/>
          <w:szCs w:val="24"/>
        </w:rPr>
      </w:pPr>
    </w:p>
    <w:p w:rsidR="00D44CF7" w:rsidRDefault="00D44CF7" w:rsidP="00D44CF7">
      <w:pPr>
        <w:pStyle w:val="Body1"/>
        <w:rPr>
          <w:rFonts w:ascii="Gill Sans MT" w:hAnsi="Gill Sans MT"/>
          <w:b/>
          <w:sz w:val="24"/>
          <w:szCs w:val="24"/>
        </w:rPr>
      </w:pPr>
      <w:r w:rsidRPr="00536C72">
        <w:rPr>
          <w:rFonts w:ascii="Gill Sans MT" w:hAnsi="Gill Sans MT"/>
          <w:b/>
          <w:sz w:val="24"/>
          <w:szCs w:val="24"/>
        </w:rPr>
        <w:t>Desirable education and experience:</w:t>
      </w:r>
    </w:p>
    <w:p w:rsidR="00C50B77" w:rsidRPr="00536C72" w:rsidRDefault="00C50B77" w:rsidP="00D44CF7">
      <w:pPr>
        <w:pStyle w:val="Body1"/>
        <w:rPr>
          <w:rFonts w:ascii="Gill Sans MT" w:hAnsi="Gill Sans MT"/>
          <w:b/>
          <w:sz w:val="24"/>
          <w:szCs w:val="24"/>
        </w:rPr>
      </w:pPr>
    </w:p>
    <w:p w:rsidR="00644320" w:rsidRPr="00536C72" w:rsidRDefault="00295C60" w:rsidP="0064432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A Master’s Degree in art, art history, museum studies, or a related discipline. </w:t>
      </w:r>
    </w:p>
    <w:p w:rsidR="00295C60" w:rsidRPr="00536C72" w:rsidRDefault="00295C60" w:rsidP="0064432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 xml:space="preserve">A familiarity with </w:t>
      </w:r>
      <w:r w:rsidR="00644320" w:rsidRPr="00536C72">
        <w:rPr>
          <w:rFonts w:ascii="Gill Sans MT" w:hAnsi="Gill Sans MT"/>
          <w:sz w:val="24"/>
          <w:szCs w:val="24"/>
        </w:rPr>
        <w:t>19</w:t>
      </w:r>
      <w:r w:rsidRPr="00536C72">
        <w:rPr>
          <w:rFonts w:ascii="Gill Sans MT" w:hAnsi="Gill Sans MT"/>
          <w:sz w:val="24"/>
          <w:szCs w:val="24"/>
        </w:rPr>
        <w:t>th and 2</w:t>
      </w:r>
      <w:r w:rsidR="00644320" w:rsidRPr="00536C72">
        <w:rPr>
          <w:rFonts w:ascii="Gill Sans MT" w:hAnsi="Gill Sans MT"/>
          <w:sz w:val="24"/>
          <w:szCs w:val="24"/>
        </w:rPr>
        <w:t>0</w:t>
      </w:r>
      <w:r w:rsidRPr="00536C72">
        <w:rPr>
          <w:rFonts w:ascii="Gill Sans MT" w:hAnsi="Gill Sans MT"/>
          <w:sz w:val="24"/>
          <w:szCs w:val="24"/>
        </w:rPr>
        <w:t>st century American Art.</w:t>
      </w:r>
    </w:p>
    <w:p w:rsidR="00295C60" w:rsidRPr="00536C72" w:rsidRDefault="00295C60" w:rsidP="0064432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At least five years of experience in progressively senior positions at an art museum, academic institution or other non-profit arts organization. </w:t>
      </w:r>
    </w:p>
    <w:p w:rsidR="00295C60" w:rsidRPr="00536C72" w:rsidRDefault="00295C60" w:rsidP="0064432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Extensive museum experience, current on museum trends, such as on audience en</w:t>
      </w:r>
      <w:r w:rsidR="00644320" w:rsidRPr="00536C72">
        <w:rPr>
          <w:rFonts w:ascii="Gill Sans MT" w:hAnsi="Gill Sans MT"/>
          <w:sz w:val="24"/>
          <w:szCs w:val="24"/>
        </w:rPr>
        <w:t xml:space="preserve">gagement, public programming, </w:t>
      </w:r>
      <w:r w:rsidR="00DF1554" w:rsidRPr="00536C72">
        <w:rPr>
          <w:rFonts w:ascii="Gill Sans MT" w:hAnsi="Gill Sans MT"/>
          <w:sz w:val="24"/>
          <w:szCs w:val="24"/>
        </w:rPr>
        <w:t>and fundraising</w:t>
      </w:r>
      <w:r w:rsidRPr="00536C72">
        <w:rPr>
          <w:rFonts w:ascii="Gill Sans MT" w:hAnsi="Gill Sans MT"/>
          <w:sz w:val="24"/>
          <w:szCs w:val="24"/>
        </w:rPr>
        <w:t>.  </w:t>
      </w:r>
    </w:p>
    <w:p w:rsidR="00295C60" w:rsidRPr="00536C72" w:rsidRDefault="00295C60" w:rsidP="00644320">
      <w:pPr>
        <w:pStyle w:val="ListParagraph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536C72">
        <w:rPr>
          <w:rFonts w:ascii="Gill Sans MT" w:hAnsi="Gill Sans MT"/>
          <w:sz w:val="24"/>
          <w:szCs w:val="24"/>
        </w:rPr>
        <w:t>Contacts in the art world are desirable to leverage loans, exhibitions, or gifts.</w:t>
      </w:r>
    </w:p>
    <w:p w:rsidR="00536C72" w:rsidRPr="00536C72" w:rsidRDefault="00536C72" w:rsidP="00536C72">
      <w:pPr>
        <w:pStyle w:val="ListParagraph"/>
        <w:rPr>
          <w:rFonts w:ascii="Gill Sans MT" w:hAnsi="Gill Sans MT"/>
          <w:sz w:val="24"/>
          <w:szCs w:val="24"/>
        </w:rPr>
      </w:pPr>
    </w:p>
    <w:sectPr w:rsidR="00536C72" w:rsidRPr="00536C72" w:rsidSect="00B075A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02" w:rsidRDefault="00646602" w:rsidP="006B37AB">
      <w:pPr>
        <w:spacing w:line="240" w:lineRule="auto"/>
      </w:pPr>
      <w:r>
        <w:separator/>
      </w:r>
    </w:p>
  </w:endnote>
  <w:endnote w:type="continuationSeparator" w:id="0">
    <w:p w:rsidR="00646602" w:rsidRDefault="00646602" w:rsidP="006B3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043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B37AB" w:rsidRDefault="006B37AB">
            <w:pPr>
              <w:pStyle w:val="Footer"/>
            </w:pPr>
            <w:r w:rsidRPr="006B37AB">
              <w:rPr>
                <w:rFonts w:ascii="Gill Sans MT" w:hAnsi="Gill Sans MT"/>
              </w:rPr>
              <w:t xml:space="preserve">Page </w: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6B37AB">
              <w:rPr>
                <w:rFonts w:ascii="Gill Sans MT" w:hAnsi="Gill Sans MT"/>
                <w:b/>
              </w:rPr>
              <w:instrText xml:space="preserve"> PAGE </w:instrTex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304498">
              <w:rPr>
                <w:rFonts w:ascii="Gill Sans MT" w:hAnsi="Gill Sans MT"/>
                <w:b/>
                <w:noProof/>
              </w:rPr>
              <w:t>2</w: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  <w:r w:rsidRPr="006B37AB">
              <w:rPr>
                <w:rFonts w:ascii="Gill Sans MT" w:hAnsi="Gill Sans MT"/>
              </w:rPr>
              <w:t xml:space="preserve"> of </w: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begin"/>
            </w:r>
            <w:r w:rsidRPr="006B37AB">
              <w:rPr>
                <w:rFonts w:ascii="Gill Sans MT" w:hAnsi="Gill Sans MT"/>
                <w:b/>
              </w:rPr>
              <w:instrText xml:space="preserve"> NUMPAGES  </w:instrTex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separate"/>
            </w:r>
            <w:r w:rsidR="00304498">
              <w:rPr>
                <w:rFonts w:ascii="Gill Sans MT" w:hAnsi="Gill Sans MT"/>
                <w:b/>
                <w:noProof/>
              </w:rPr>
              <w:t>2</w:t>
            </w:r>
            <w:r w:rsidR="00ED772D" w:rsidRPr="006B37AB">
              <w:rPr>
                <w:rFonts w:ascii="Gill Sans MT" w:hAnsi="Gill Sans MT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37AB" w:rsidRDefault="006B3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02" w:rsidRDefault="00646602" w:rsidP="006B37AB">
      <w:pPr>
        <w:spacing w:line="240" w:lineRule="auto"/>
      </w:pPr>
      <w:r>
        <w:separator/>
      </w:r>
    </w:p>
  </w:footnote>
  <w:footnote w:type="continuationSeparator" w:id="0">
    <w:p w:rsidR="00646602" w:rsidRDefault="00646602" w:rsidP="006B37A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AB" w:rsidRPr="006B37AB" w:rsidRDefault="006B37AB">
    <w:pPr>
      <w:pStyle w:val="Header"/>
      <w:rPr>
        <w:rFonts w:ascii="Gill Sans MT" w:hAnsi="Gill Sans MT"/>
      </w:rPr>
    </w:pPr>
    <w:r w:rsidRPr="006B37AB">
      <w:rPr>
        <w:rFonts w:ascii="Gill Sans MT" w:hAnsi="Gill Sans MT"/>
      </w:rPr>
      <w:t>6/12/13 DEF</w:t>
    </w:r>
  </w:p>
  <w:p w:rsidR="006B37AB" w:rsidRDefault="006B37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2462"/>
    <w:multiLevelType w:val="multilevel"/>
    <w:tmpl w:val="DAFEE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01B66"/>
    <w:multiLevelType w:val="multilevel"/>
    <w:tmpl w:val="A6D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A0D6B"/>
    <w:multiLevelType w:val="hybridMultilevel"/>
    <w:tmpl w:val="034E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A1944"/>
    <w:multiLevelType w:val="hybridMultilevel"/>
    <w:tmpl w:val="F3F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A75A1"/>
    <w:multiLevelType w:val="hybridMultilevel"/>
    <w:tmpl w:val="D2D4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2091C"/>
    <w:multiLevelType w:val="multilevel"/>
    <w:tmpl w:val="4690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40D89"/>
    <w:multiLevelType w:val="hybridMultilevel"/>
    <w:tmpl w:val="D806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61CE3"/>
    <w:multiLevelType w:val="multilevel"/>
    <w:tmpl w:val="B1E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A05EB"/>
    <w:multiLevelType w:val="hybridMultilevel"/>
    <w:tmpl w:val="8A34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C67FA"/>
    <w:multiLevelType w:val="multilevel"/>
    <w:tmpl w:val="79B8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C60"/>
    <w:rsid w:val="00267159"/>
    <w:rsid w:val="00295C60"/>
    <w:rsid w:val="00304498"/>
    <w:rsid w:val="003639AE"/>
    <w:rsid w:val="00536C72"/>
    <w:rsid w:val="005E6136"/>
    <w:rsid w:val="006042D4"/>
    <w:rsid w:val="00644320"/>
    <w:rsid w:val="00646602"/>
    <w:rsid w:val="006B37AB"/>
    <w:rsid w:val="0071130A"/>
    <w:rsid w:val="009513CA"/>
    <w:rsid w:val="00B075AC"/>
    <w:rsid w:val="00BC6EB7"/>
    <w:rsid w:val="00C50B77"/>
    <w:rsid w:val="00C91A78"/>
    <w:rsid w:val="00D44CF7"/>
    <w:rsid w:val="00DF1554"/>
    <w:rsid w:val="00E97DBF"/>
    <w:rsid w:val="00EB717A"/>
    <w:rsid w:val="00ED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60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295C6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95C60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295C60"/>
  </w:style>
  <w:style w:type="paragraph" w:styleId="ListParagraph">
    <w:name w:val="List Paragraph"/>
    <w:basedOn w:val="Normal"/>
    <w:uiPriority w:val="34"/>
    <w:qFormat/>
    <w:rsid w:val="00644320"/>
    <w:pPr>
      <w:ind w:left="720"/>
      <w:contextualSpacing/>
    </w:pPr>
  </w:style>
  <w:style w:type="paragraph" w:customStyle="1" w:styleId="Body1">
    <w:name w:val="Body 1"/>
    <w:rsid w:val="005E6136"/>
    <w:pPr>
      <w:outlineLvl w:val="0"/>
    </w:pPr>
    <w:rPr>
      <w:rFonts w:ascii="Times New Roman" w:eastAsia="Arial Unicode MS" w:hAnsi="Times New Roman" w:cs="Times New Roman"/>
      <w:color w:val="000000"/>
      <w:sz w:val="20"/>
      <w:szCs w:val="20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6B37A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37A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7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staff</cp:lastModifiedBy>
  <cp:revision>7</cp:revision>
  <dcterms:created xsi:type="dcterms:W3CDTF">2013-06-11T22:16:00Z</dcterms:created>
  <dcterms:modified xsi:type="dcterms:W3CDTF">2013-06-12T17:59:00Z</dcterms:modified>
</cp:coreProperties>
</file>